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苏州市中小学校（幼儿园）师生员工健康信息申报卡</w:t>
      </w:r>
    </w:p>
    <w:p>
      <w:pPr>
        <w:jc w:val="center"/>
        <w:rPr>
          <w:rFonts w:ascii="方正小标宋简体" w:eastAsia="方正小标宋简体"/>
          <w:sz w:val="36"/>
          <w:szCs w:val="40"/>
        </w:rPr>
      </w:pPr>
    </w:p>
    <w:p>
      <w:pPr>
        <w:spacing w:line="320" w:lineRule="exac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基本信息：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姓名： </w:t>
      </w:r>
      <w:r>
        <w:rPr>
          <w:rFonts w:ascii="仿宋" w:hAnsi="仿宋" w:eastAsia="仿宋"/>
          <w:sz w:val="24"/>
          <w:szCs w:val="28"/>
        </w:rPr>
        <w:t xml:space="preserve">                     </w:t>
      </w:r>
      <w:r>
        <w:rPr>
          <w:rFonts w:hint="eastAsia" w:ascii="仿宋" w:hAnsi="仿宋" w:eastAsia="仿宋"/>
          <w:sz w:val="24"/>
          <w:szCs w:val="28"/>
        </w:rPr>
        <w:t xml:space="preserve">性别： </w:t>
      </w:r>
      <w:r>
        <w:rPr>
          <w:rFonts w:ascii="仿宋" w:hAnsi="仿宋" w:eastAsia="仿宋"/>
          <w:sz w:val="24"/>
          <w:szCs w:val="28"/>
        </w:rPr>
        <w:t xml:space="preserve">                </w:t>
      </w:r>
      <w:r>
        <w:rPr>
          <w:rFonts w:hint="eastAsia" w:ascii="仿宋" w:hAnsi="仿宋" w:eastAsia="仿宋"/>
          <w:sz w:val="24"/>
          <w:szCs w:val="28"/>
        </w:rPr>
        <w:t>年龄：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学校： </w:t>
      </w:r>
      <w:r>
        <w:rPr>
          <w:rFonts w:ascii="仿宋" w:hAnsi="仿宋" w:eastAsia="仿宋"/>
          <w:sz w:val="24"/>
          <w:szCs w:val="28"/>
        </w:rPr>
        <w:t xml:space="preserve">              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8"/>
        </w:rPr>
        <w:t xml:space="preserve">班级：  </w:t>
      </w:r>
      <w:r>
        <w:rPr>
          <w:rFonts w:ascii="仿宋" w:hAnsi="仿宋" w:eastAsia="仿宋"/>
          <w:sz w:val="24"/>
          <w:szCs w:val="28"/>
        </w:rPr>
        <w:t xml:space="preserve">           </w:t>
      </w:r>
      <w:r>
        <w:rPr>
          <w:rFonts w:hint="eastAsia" w:ascii="仿宋" w:hAnsi="仿宋" w:eastAsia="仿宋"/>
          <w:sz w:val="24"/>
          <w:szCs w:val="28"/>
        </w:rPr>
        <w:t>家庭住址：</w:t>
      </w:r>
    </w:p>
    <w:p>
      <w:pPr>
        <w:spacing w:line="320" w:lineRule="exact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健康状况：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48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64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指标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_GB2312" w:hAnsi="ABONVS+FangSong_GB2312" w:eastAsia="仿宋_GB2312" w:cs="ABONVS+FangSong_GB2312"/>
                <w:spacing w:val="-104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申报人仍在疫情封控区</w:t>
            </w:r>
            <w:r>
              <w:rPr>
                <w:rFonts w:hint="eastAsia" w:ascii="仿宋_GB2312" w:hAnsi="ABONVS+FangSong_GB2312" w:eastAsia="仿宋_GB2312" w:cs="ABONVS+FangSong_GB2312"/>
                <w:spacing w:val="-68"/>
              </w:rPr>
              <w:t>、</w:t>
            </w:r>
            <w:r>
              <w:rPr>
                <w:rFonts w:hint="eastAsia" w:ascii="仿宋_GB2312" w:hAnsi="UWNWKI+FSGB2312B--GB1-0" w:eastAsia="仿宋_GB2312" w:cs="UWNWKI+FSGB2312B--GB1-0"/>
                <w:lang w:eastAsia="zh-CN"/>
              </w:rPr>
              <w:t>高中低</w:t>
            </w:r>
            <w:r>
              <w:rPr>
                <w:rFonts w:hint="eastAsia" w:ascii="仿宋_GB2312" w:hAnsi="UWNWKI+FSGB2312B--GB1-0" w:eastAsia="仿宋_GB2312" w:cs="UWNWKI+FSGB2312B--GB1-0"/>
              </w:rPr>
              <w:t>风险地区</w:t>
            </w:r>
            <w:r>
              <w:rPr>
                <w:rFonts w:hint="eastAsia" w:ascii="仿宋_GB2312" w:hAnsi="ABONVS+FangSong_GB2312" w:eastAsia="仿宋_GB2312" w:cs="ABONVS+FangSong_GB2312"/>
                <w:spacing w:val="1"/>
              </w:rPr>
              <w:t>（</w:t>
            </w:r>
            <w:r>
              <w:rPr>
                <w:rFonts w:hint="eastAsia" w:ascii="仿宋_GB2312" w:hAnsi="UWNWKI+FSGB2312B--GB1-0" w:eastAsia="仿宋_GB2312" w:cs="UWNWKI+FSGB2312B--GB1-0"/>
              </w:rPr>
              <w:t>含境内外）。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申报人近</w:t>
            </w:r>
            <w:r>
              <w:rPr>
                <w:rFonts w:hint="eastAsia" w:ascii="仿宋_GB2312" w:eastAsia="仿宋_GB2312"/>
                <w:spacing w:val="2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</w:rPr>
              <w:t>28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</w:rPr>
              <w:t>天内有境外旅居史</w:t>
            </w:r>
            <w:r>
              <w:rPr>
                <w:rFonts w:hint="eastAsia" w:ascii="仿宋_GB2312" w:hAnsi="ABONVS+FangSong_GB2312" w:eastAsia="仿宋_GB2312" w:cs="ABONVS+FangSong_GB2312"/>
              </w:rPr>
              <w:t>，未</w:t>
            </w:r>
            <w:r>
              <w:rPr>
                <w:rFonts w:hint="eastAsia" w:ascii="仿宋_GB2312" w:hAnsi="UWNWKI+FSGB2312B--GB1-0" w:eastAsia="仿宋_GB2312" w:cs="UWNWKI+FSGB2312B--GB1-0"/>
              </w:rPr>
              <w:t>按照有关</w:t>
            </w:r>
            <w:r>
              <w:rPr>
                <w:rFonts w:hint="eastAsia" w:ascii="仿宋_GB2312" w:hAnsi="OFAOPV+FSGB2312A--GB1-0" w:eastAsia="仿宋_GB2312" w:cs="OFAOPV+FSGB2312A--GB1-0"/>
                <w:spacing w:val="-1"/>
              </w:rPr>
              <w:t>规</w:t>
            </w: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定</w:t>
            </w:r>
            <w:r>
              <w:rPr>
                <w:rFonts w:hint="eastAsia" w:ascii="仿宋_GB2312" w:hAnsi="ABONVS+FangSong_GB2312" w:eastAsia="仿宋_GB2312" w:cs="ABONVS+FangSong_GB2312"/>
                <w:spacing w:val="-1"/>
              </w:rPr>
              <w:t>落</w:t>
            </w:r>
            <w:r>
              <w:rPr>
                <w:rFonts w:hint="eastAsia" w:ascii="仿宋_GB2312" w:hAnsi="UWNWKI+FSGB2312B--GB1-0" w:eastAsia="仿宋_GB2312" w:cs="UWNWKI+FSGB2312B--GB1-0"/>
              </w:rPr>
              <w:t>实防控</w:t>
            </w:r>
            <w:r>
              <w:rPr>
                <w:rFonts w:hint="eastAsia" w:ascii="仿宋_GB2312" w:hAnsi="OFAOPV+FSGB2312A--GB1-0" w:eastAsia="仿宋_GB2312" w:cs="OFAOPV+FSGB2312A--GB1-0"/>
                <w:spacing w:val="-1"/>
              </w:rPr>
              <w:t>措</w:t>
            </w: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施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</w:t>
            </w:r>
            <w:r>
              <w:rPr>
                <w:rFonts w:hint="eastAsia" w:ascii="仿宋_GB2312" w:hAnsi="OFAOPV+FSGB2312A--GB1-0" w:eastAsia="仿宋_GB2312" w:cs="OFAOPV+FSGB2312A--GB1-0"/>
                <w:spacing w:val="-1"/>
              </w:rPr>
              <w:t>人</w:t>
            </w:r>
            <w:r>
              <w:rPr>
                <w:rFonts w:hint="eastAsia" w:ascii="仿宋_GB2312" w:hAnsi="UWNWKI+FSGB2312B--GB1-0" w:eastAsia="仿宋_GB2312" w:cs="UWNWKI+FSGB2312B--GB1-0"/>
              </w:rPr>
              <w:t>近</w:t>
            </w:r>
            <w:r>
              <w:rPr>
                <w:rFonts w:hint="eastAsia" w:ascii="仿宋_GB2312" w:eastAsia="仿宋_GB2312"/>
                <w:spacing w:val="2"/>
              </w:rPr>
              <w:t xml:space="preserve"> </w:t>
            </w:r>
            <w:r>
              <w:rPr>
                <w:rFonts w:hint="eastAsia" w:ascii="仿宋_GB2312" w:eastAsia="仿宋_GB2312"/>
                <w:spacing w:val="1"/>
              </w:rPr>
              <w:t>14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OFAOPV+FSGB2312A--GB1-0" w:eastAsia="仿宋_GB2312" w:cs="OFAOPV+FSGB2312A--GB1-0"/>
              </w:rPr>
              <w:t>天内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从中</w:t>
            </w:r>
            <w:r>
              <w:rPr>
                <w:rFonts w:hint="eastAsia" w:ascii="仿宋_GB2312" w:hAnsi="OFAOPV+FSGB2312A--GB1-0" w:eastAsia="仿宋_GB2312" w:cs="OFAOPV+FSGB2312A--GB1-0"/>
                <w:spacing w:val="1"/>
              </w:rPr>
              <w:t>高</w:t>
            </w:r>
            <w:r>
              <w:rPr>
                <w:rFonts w:hint="eastAsia" w:ascii="仿宋_GB2312" w:hAnsi="UWNWKI+FSGB2312B--GB1-0" w:eastAsia="仿宋_GB2312" w:cs="UWNWKI+FSGB2312B--GB1-0"/>
              </w:rPr>
              <w:t>风险地区</w:t>
            </w:r>
            <w:r>
              <w:rPr>
                <w:rFonts w:hint="eastAsia" w:ascii="仿宋_GB2312" w:hAnsi="OFAOPV+FSGB2312A--GB1-0" w:eastAsia="仿宋_GB2312" w:cs="OFAOPV+FSGB2312A--GB1-0"/>
              </w:rPr>
              <w:t>返苏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OFAOPV+FSGB2312A--GB1-0" w:eastAsia="仿宋_GB2312" w:cs="OFAOPV+FSGB2312A--GB1-0"/>
                <w:spacing w:val="-1"/>
              </w:rPr>
              <w:t>申</w:t>
            </w: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报</w:t>
            </w:r>
            <w:r>
              <w:rPr>
                <w:rFonts w:hint="eastAsia" w:ascii="仿宋_GB2312" w:hAnsi="OFAOPV+FSGB2312A--GB1-0" w:eastAsia="仿宋_GB2312" w:cs="OFAOPV+FSGB2312A--GB1-0"/>
                <w:spacing w:val="-1"/>
              </w:rPr>
              <w:t>人</w:t>
            </w:r>
            <w:r>
              <w:rPr>
                <w:rFonts w:hint="eastAsia" w:ascii="仿宋_GB2312" w:hAnsi="UWNWKI+FSGB2312B--GB1-0" w:eastAsia="仿宋_GB2312" w:cs="UWNWKI+FSGB2312B--GB1-0"/>
              </w:rPr>
              <w:t>近</w:t>
            </w:r>
            <w:r>
              <w:rPr>
                <w:rFonts w:hint="eastAsia" w:ascii="仿宋_GB2312" w:eastAsia="仿宋_GB2312"/>
                <w:spacing w:val="1"/>
              </w:rPr>
              <w:t xml:space="preserve"> 14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4"/>
              </w:rPr>
              <w:t>天</w:t>
            </w:r>
            <w:r>
              <w:rPr>
                <w:rFonts w:hint="eastAsia" w:ascii="仿宋_GB2312" w:hAnsi="OFAOPV+FSGB2312A--GB1-0" w:eastAsia="仿宋_GB2312" w:cs="OFAOPV+FSGB2312A--GB1-0"/>
                <w:spacing w:val="1"/>
              </w:rPr>
              <w:t>内接触过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疫</w:t>
            </w:r>
            <w:r>
              <w:rPr>
                <w:rFonts w:hint="eastAsia" w:ascii="仿宋_GB2312" w:hAnsi="OFAOPV+FSGB2312A--GB1-0" w:eastAsia="仿宋_GB2312" w:cs="OFAOPV+FSGB2312A--GB1-0"/>
                <w:spacing w:val="1"/>
              </w:rPr>
              <w:t>情高</w:t>
            </w:r>
            <w:r>
              <w:rPr>
                <w:rFonts w:hint="eastAsia" w:ascii="仿宋_GB2312" w:hAnsi="UWNWKI+FSGB2312B--GB1-0" w:eastAsia="仿宋_GB2312" w:cs="UWNWKI+FSGB2312B--GB1-0"/>
              </w:rPr>
              <w:t>风险人员或确诊人员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申报人正在实施</w:t>
            </w:r>
            <w:r>
              <w:rPr>
                <w:rFonts w:hint="eastAsia" w:ascii="仿宋_GB2312" w:hAnsi="OFAOPV+FSGB2312A--GB1-0" w:eastAsia="仿宋_GB2312" w:cs="OFAOPV+FSGB2312A--GB1-0"/>
                <w:spacing w:val="1"/>
              </w:rPr>
              <w:t>集</w:t>
            </w:r>
            <w:r>
              <w:rPr>
                <w:rFonts w:hint="eastAsia" w:ascii="仿宋_GB2312" w:hAnsi="UWNWKI+FSGB2312B--GB1-0" w:eastAsia="仿宋_GB2312" w:cs="UWNWKI+FSGB2312B--GB1-0"/>
              </w:rPr>
              <w:t>中或居家隔离医学观察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申报人有发</w:t>
            </w:r>
            <w:r>
              <w:rPr>
                <w:rFonts w:hint="eastAsia" w:ascii="仿宋_GB2312" w:hAnsi="ABONVS+FangSong_GB2312" w:eastAsia="仿宋_GB2312" w:cs="ABONVS+FangSong_GB2312"/>
              </w:rPr>
              <w:t>热、干咳、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乏力</w:t>
            </w:r>
            <w:r>
              <w:rPr>
                <w:rFonts w:hint="eastAsia" w:ascii="仿宋_GB2312" w:hAnsi="ABONVS+FangSong_GB2312" w:eastAsia="仿宋_GB2312" w:cs="ABONVS+FangSong_GB2312"/>
              </w:rPr>
              <w:t>、</w:t>
            </w:r>
            <w:r>
              <w:rPr>
                <w:rFonts w:hint="eastAsia" w:ascii="仿宋_GB2312" w:hAnsi="UWNWKI+FSGB2312B--GB1-0" w:eastAsia="仿宋_GB2312" w:cs="UWNWKI+FSGB2312B--GB1-0"/>
              </w:rPr>
              <w:t>咽痛、嗅（味）觉减退、腹泻等症状</w:t>
            </w:r>
            <w:r>
              <w:rPr>
                <w:rFonts w:hint="eastAsia" w:ascii="仿宋_GB2312" w:hAnsi="ABONVS+FangSong_GB2312" w:eastAsia="仿宋_GB2312" w:cs="ABONVS+FangSong_GB2312"/>
              </w:rPr>
              <w:t>，未</w:t>
            </w:r>
            <w:r>
              <w:rPr>
                <w:rFonts w:hint="eastAsia" w:ascii="仿宋_GB2312" w:hAnsi="UWNWKI+FSGB2312B--GB1-0" w:eastAsia="仿宋_GB2312" w:cs="UWNWKI+FSGB2312B--GB1-0"/>
              </w:rPr>
              <w:t>排除新冠肺</w:t>
            </w:r>
            <w:r>
              <w:rPr>
                <w:rFonts w:hint="eastAsia" w:ascii="仿宋_GB2312" w:hAnsi="OFAOPV+FSGB2312A--GB1-0" w:eastAsia="仿宋_GB2312" w:cs="OFAOPV+FSGB2312A--GB1-0"/>
                <w:spacing w:val="2"/>
              </w:rPr>
              <w:t>炎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485" w:type="dxa"/>
            <w:vAlign w:val="center"/>
          </w:tcPr>
          <w:p>
            <w:pPr>
              <w:rPr>
                <w:rFonts w:ascii="仿宋_GB2312" w:hAnsi="UWNWKI+FSGB2312B--GB1-0" w:eastAsia="仿宋_GB2312" w:cs="UWNWKI+FSGB2312B--GB1-0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申报人为新冠肺炎病例或无症状感染者，正接受治疗或医学观察。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485" w:type="dxa"/>
          </w:tcPr>
          <w:p>
            <w:pPr>
              <w:rPr>
                <w:rFonts w:ascii="仿宋_GB2312" w:hAnsi="UWNWKI+FSGB2312B--GB1-0" w:eastAsia="仿宋_GB2312" w:cs="UWNWKI+FSGB2312B--GB1-0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申报人共同生活的居住人正在实施</w:t>
            </w:r>
            <w:r>
              <w:rPr>
                <w:rFonts w:hint="eastAsia" w:ascii="仿宋_GB2312" w:hAnsi="OFAOPV+FSGB2312A--GB1-0" w:eastAsia="仿宋_GB2312" w:cs="OFAOPV+FSGB2312A--GB1-0"/>
                <w:spacing w:val="1"/>
              </w:rPr>
              <w:t>集</w:t>
            </w:r>
            <w:r>
              <w:rPr>
                <w:rFonts w:hint="eastAsia" w:ascii="仿宋_GB2312" w:hAnsi="UWNWKI+FSGB2312B--GB1-0" w:eastAsia="仿宋_GB2312" w:cs="UWNWKI+FSGB2312B--GB1-0"/>
              </w:rPr>
              <w:t>中或居家隔离医学观察</w:t>
            </w:r>
            <w:r>
              <w:rPr>
                <w:rFonts w:hint="eastAsia" w:ascii="仿宋_GB2312" w:hAnsi="ABONVS+FangSong_GB2312" w:eastAsia="仿宋_GB2312" w:cs="ABONVS+FangSong_GB2312"/>
              </w:rPr>
              <w:t>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6485" w:type="dxa"/>
          </w:tcPr>
          <w:p>
            <w:pPr>
              <w:rPr>
                <w:rFonts w:ascii="仿宋_GB2312" w:hAnsi="UWNWKI+FSGB2312B--GB1-0" w:eastAsia="仿宋_GB2312" w:cs="UWNWKI+FSGB2312B--GB1-0"/>
              </w:rPr>
            </w:pPr>
            <w:r>
              <w:rPr>
                <w:rFonts w:hint="eastAsia" w:ascii="仿宋_GB2312" w:hAnsi="UWNWKI+FSGB2312B--GB1-0" w:eastAsia="仿宋_GB2312" w:cs="UWNWKI+FSGB2312B--GB1-0"/>
              </w:rPr>
              <w:t>申报人共同生活的居住人有发热、</w:t>
            </w:r>
            <w:r>
              <w:rPr>
                <w:rFonts w:hint="eastAsia" w:ascii="仿宋_GB2312" w:hAnsi="ABONVS+FangSong_GB2312" w:eastAsia="仿宋_GB2312" w:cs="ABONVS+FangSong_GB2312"/>
              </w:rPr>
              <w:t>干咳、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乏力</w:t>
            </w:r>
            <w:r>
              <w:rPr>
                <w:rFonts w:hint="eastAsia" w:ascii="仿宋_GB2312" w:hAnsi="ABONVS+FangSong_GB2312" w:eastAsia="仿宋_GB2312" w:cs="ABONVS+FangSong_GB2312"/>
              </w:rPr>
              <w:t>、</w:t>
            </w:r>
            <w:r>
              <w:rPr>
                <w:rFonts w:hint="eastAsia" w:ascii="仿宋_GB2312" w:hAnsi="UWNWKI+FSGB2312B--GB1-0" w:eastAsia="仿宋_GB2312" w:cs="UWNWKI+FSGB2312B--GB1-0"/>
              </w:rPr>
              <w:t>咽痛、嗅（味）觉减退、腹泻等症状，且未排除新冠肺炎。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6485" w:type="dxa"/>
          </w:tcPr>
          <w:p>
            <w:pPr>
              <w:rPr>
                <w:rFonts w:hint="default" w:ascii="仿宋_GB2312" w:hAnsi="UWNWKI+FSGB2312B--GB1-0" w:eastAsia="仿宋_GB2312" w:cs="UWNWKI+FSGB2312B--GB1-0"/>
                <w:lang w:val="en-US" w:eastAsia="zh-CN"/>
              </w:rPr>
            </w:pPr>
            <w:r>
              <w:rPr>
                <w:rFonts w:hint="eastAsia" w:ascii="仿宋_GB2312" w:hAnsi="UWNWKI+FSGB2312B--GB1-0" w:eastAsia="仿宋_GB2312" w:cs="UWNWKI+FSGB2312B--GB1-0"/>
                <w:lang w:eastAsia="zh-CN"/>
              </w:rPr>
              <w:t>申报人近</w:t>
            </w:r>
            <w:r>
              <w:rPr>
                <w:rFonts w:hint="eastAsia" w:ascii="仿宋_GB2312" w:hAnsi="UWNWKI+FSGB2312B--GB1-0" w:eastAsia="仿宋_GB2312" w:cs="UWNWKI+FSGB2312B--GB1-0"/>
                <w:lang w:val="en-US" w:eastAsia="zh-CN"/>
              </w:rPr>
              <w:t>7天未离开过苏州大市。</w:t>
            </w:r>
          </w:p>
        </w:tc>
        <w:tc>
          <w:tcPr>
            <w:tcW w:w="1352" w:type="dxa"/>
            <w:vAlign w:val="center"/>
          </w:tcPr>
          <w:p>
            <w:pPr>
              <w:jc w:val="left"/>
              <w:rPr>
                <w:rFonts w:hint="eastAsia" w:ascii="仿宋_GB2312" w:hAnsi="UWNWKI+FSGB2312B--GB1-0" w:eastAsia="仿宋_GB2312" w:cs="UWNWKI+FSGB2312B--GB1-0"/>
                <w:spacing w:val="1"/>
              </w:rPr>
            </w:pPr>
            <w:r>
              <w:rPr>
                <w:rFonts w:hint="eastAsia" w:ascii="仿宋_GB2312" w:hAnsi="UWNWKI+FSGB2312B--GB1-0" w:eastAsia="仿宋_GB2312" w:cs="UWNWKI+FSGB2312B--GB1-0"/>
                <w:spacing w:val="1"/>
              </w:rPr>
              <w:t>是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  <w:r>
              <w:rPr>
                <w:rFonts w:hint="eastAsia" w:ascii="仿宋_GB2312" w:eastAsia="仿宋_GB2312"/>
                <w:spacing w:val="52"/>
              </w:rPr>
              <w:t xml:space="preserve"> </w:t>
            </w:r>
            <w:r>
              <w:rPr>
                <w:rFonts w:hint="eastAsia" w:ascii="仿宋_GB2312" w:hAnsi="UWNWKI+FSGB2312B--GB1-0" w:eastAsia="仿宋_GB2312" w:cs="UWNWKI+FSGB2312B--GB1-0"/>
                <w:spacing w:val="-1"/>
              </w:rPr>
              <w:t>否</w:t>
            </w:r>
            <w:r>
              <w:rPr>
                <w:rFonts w:hint="eastAsia" w:ascii="仿宋_GB2312" w:hAnsi="ABONVS+FangSong_GB2312" w:eastAsia="仿宋_GB2312" w:cs="ABONVS+FangSong_GB2312"/>
              </w:rPr>
              <w:t>□</w:t>
            </w:r>
          </w:p>
        </w:tc>
      </w:tr>
    </w:tbl>
    <w:p>
      <w:pPr>
        <w:spacing w:line="500" w:lineRule="exact"/>
        <w:jc w:val="left"/>
        <w:rPr>
          <w:rFonts w:ascii="宋体" w:hAnsi="宋体"/>
          <w:spacing w:val="-10"/>
          <w:sz w:val="24"/>
        </w:rPr>
      </w:pPr>
      <w:r>
        <w:rPr>
          <w:rFonts w:hint="eastAsia" w:ascii="宋体" w:hAnsi="宋体"/>
          <w:spacing w:val="-10"/>
          <w:sz w:val="24"/>
        </w:rPr>
        <w:t xml:space="preserve">  </w:t>
      </w:r>
      <w:r>
        <w:rPr>
          <w:rFonts w:ascii="宋体" w:hAnsi="宋体"/>
          <w:spacing w:val="-10"/>
          <w:sz w:val="24"/>
        </w:rPr>
        <w:t>1</w:t>
      </w:r>
      <w:r>
        <w:rPr>
          <w:rFonts w:hint="eastAsia" w:ascii="宋体" w:hAnsi="宋体"/>
          <w:spacing w:val="-10"/>
          <w:sz w:val="24"/>
          <w:lang w:val="en-US" w:eastAsia="zh-CN"/>
        </w:rPr>
        <w:t>1</w:t>
      </w:r>
      <w:r>
        <w:rPr>
          <w:rFonts w:hint="eastAsia" w:ascii="宋体" w:hAnsi="宋体"/>
          <w:spacing w:val="-10"/>
          <w:sz w:val="24"/>
        </w:rPr>
        <w:t>.14天</w:t>
      </w:r>
      <w:r>
        <w:rPr>
          <w:rFonts w:ascii="宋体" w:hAnsi="宋体"/>
          <w:spacing w:val="-10"/>
          <w:sz w:val="24"/>
        </w:rPr>
        <w:t>内体温是否正常：</w:t>
      </w:r>
      <w:r>
        <w:rPr>
          <w:rFonts w:hint="eastAsia" w:ascii="宋体" w:hAnsi="宋体"/>
          <w:spacing w:val="-10"/>
          <w:sz w:val="24"/>
        </w:rPr>
        <w:t xml:space="preserve">  □是  □否</w:t>
      </w:r>
    </w:p>
    <w:tbl>
      <w:tblPr>
        <w:tblStyle w:val="4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00"/>
        <w:gridCol w:w="601"/>
        <w:gridCol w:w="600"/>
        <w:gridCol w:w="601"/>
        <w:gridCol w:w="600"/>
        <w:gridCol w:w="601"/>
        <w:gridCol w:w="601"/>
        <w:gridCol w:w="600"/>
        <w:gridCol w:w="601"/>
        <w:gridCol w:w="600"/>
        <w:gridCol w:w="601"/>
        <w:gridCol w:w="600"/>
        <w:gridCol w:w="601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4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日期</w:t>
            </w: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4" w:type="dxa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体温</w:t>
            </w: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0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01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87" w:line="336" w:lineRule="exact"/>
        <w:rPr>
          <w:rFonts w:ascii="仿宋" w:hAnsi="仿宋" w:eastAsia="仿宋" w:cs="SLPNUD+FSB--GB1-0"/>
          <w:b/>
          <w:bCs/>
          <w:spacing w:val="2"/>
          <w:sz w:val="32"/>
        </w:rPr>
      </w:pPr>
      <w:r>
        <w:rPr>
          <w:rFonts w:hint="eastAsia" w:ascii="仿宋" w:hAnsi="仿宋" w:eastAsia="仿宋" w:cs="SLPNUD+FSB--GB1-0"/>
          <w:b/>
          <w:bCs/>
          <w:spacing w:val="2"/>
          <w:sz w:val="32"/>
        </w:rPr>
        <w:t>申报说明</w:t>
      </w:r>
    </w:p>
    <w:p>
      <w:pPr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1.以上健康情况中，1-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8"/>
        </w:rPr>
        <w:t>项为“否”，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10-</w:t>
      </w:r>
      <w:r>
        <w:rPr>
          <w:rFonts w:hint="eastAsia"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8"/>
        </w:rPr>
        <w:t>项为“是”，即符合返校条件。</w:t>
      </w:r>
    </w:p>
    <w:p>
      <w:pPr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2.</w:t>
      </w:r>
      <w:r>
        <w:rPr>
          <w:rFonts w:hint="eastAsia" w:ascii="仿宋" w:hAnsi="仿宋" w:eastAsia="仿宋"/>
          <w:sz w:val="24"/>
          <w:szCs w:val="28"/>
        </w:rPr>
        <w:t>不符合返校要求的，由学校及时反馈给教职员工及学生家长，并做好登记、上报和追踪。</w:t>
      </w:r>
    </w:p>
    <w:p>
      <w:pPr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</w:t>
      </w:r>
      <w:r>
        <w:rPr>
          <w:rFonts w:ascii="仿宋" w:hAnsi="仿宋" w:eastAsia="仿宋"/>
          <w:sz w:val="24"/>
          <w:szCs w:val="28"/>
        </w:rPr>
        <w:t>.</w:t>
      </w:r>
      <w:r>
        <w:rPr>
          <w:rFonts w:hint="eastAsia" w:ascii="仿宋" w:hAnsi="仿宋" w:eastAsia="仿宋"/>
          <w:sz w:val="24"/>
          <w:szCs w:val="28"/>
        </w:rPr>
        <w:t>符合返校要求的，家长和学生按照学校闭环管理要求，采用点对点非公共交通方式出行，途中不能在公共场所逗留，学生在校期间无特殊原因不能离开校园。</w:t>
      </w:r>
    </w:p>
    <w:p>
      <w:pPr>
        <w:spacing w:before="87" w:line="336" w:lineRule="exac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 w:cs="SLPNUD+FSB--GB1-0"/>
          <w:b/>
          <w:bCs/>
          <w:spacing w:val="2"/>
          <w:sz w:val="32"/>
        </w:rPr>
        <w:t>申报承</w:t>
      </w:r>
      <w:r>
        <w:rPr>
          <w:rFonts w:hint="eastAsia" w:ascii="仿宋" w:hAnsi="仿宋" w:eastAsia="仿宋" w:cs="RDLKHB+FSA--GB1-0"/>
          <w:b/>
          <w:bCs/>
          <w:sz w:val="32"/>
        </w:rPr>
        <w:t>诺</w:t>
      </w:r>
    </w:p>
    <w:p>
      <w:pPr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以上信息均如实填写，如有隐瞒，愿意承担一切后果，特此承诺！</w:t>
      </w:r>
    </w:p>
    <w:p>
      <w:pPr>
        <w:ind w:firstLine="1440" w:firstLineChars="600"/>
        <w:rPr>
          <w:rFonts w:hint="eastAsia"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 xml:space="preserve">                     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        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申报人：</w:t>
      </w:r>
    </w:p>
    <w:p>
      <w:pPr>
        <w:pStyle w:val="2"/>
        <w:ind w:firstLine="5503" w:firstLineChars="2293"/>
        <w:rPr>
          <w:rFonts w:hint="default" w:ascii="仿宋" w:hAnsi="仿宋" w:eastAsia="仿宋" w:cs="Times New Roman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8"/>
          <w:lang w:val="en-US" w:eastAsia="zh-CN" w:bidi="ar-SA"/>
        </w:rPr>
        <w:t>监护人签名：</w:t>
      </w:r>
    </w:p>
    <w:p>
      <w:pPr>
        <w:ind w:firstLine="6000" w:firstLineChars="2500"/>
      </w:pPr>
      <w:bookmarkStart w:id="0" w:name="_GoBack"/>
      <w:bookmarkEnd w:id="0"/>
      <w:r>
        <w:rPr>
          <w:rFonts w:hint="eastAsia" w:ascii="仿宋" w:hAnsi="仿宋" w:eastAsia="仿宋"/>
          <w:sz w:val="24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BONVS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WNWKI+FSGB2312B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OFAOPV+FSGB2312A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LPNUD+FSB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RDLKHB+FSA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TMyOTdmMWFlNzBmZGI3Y2Q0NTM1ODlhYjdjYjAifQ=="/>
  </w:docVars>
  <w:rsids>
    <w:rsidRoot w:val="528B00EB"/>
    <w:rsid w:val="008C1731"/>
    <w:rsid w:val="009E7257"/>
    <w:rsid w:val="0A202763"/>
    <w:rsid w:val="4C3C4F50"/>
    <w:rsid w:val="50C35050"/>
    <w:rsid w:val="528B00EB"/>
    <w:rsid w:val="656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610</Characters>
  <Lines>5</Lines>
  <Paragraphs>1</Paragraphs>
  <TotalTime>2</TotalTime>
  <ScaleCrop>false</ScaleCrop>
  <LinksUpToDate>false</LinksUpToDate>
  <CharactersWithSpaces>740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2022-03-12T10:07:00Z</dcterms:created>
  <dc:creator>Lenovo</dc:creator>
  <cp:lastModifiedBy>Administrator</cp:lastModifiedBy>
  <cp:lastPrinted>2022-03-12T10:06:00Z</cp:lastPrinted>
  <dcterms:modified xsi:type="dcterms:W3CDTF">2022-08-26T07:15:46Z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401BD276B27C4F23BC810638F06DAF1D</vt:lpwstr>
  </property>
</Properties>
</file>